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C4EB" w14:textId="77777777" w:rsidR="00890FF0" w:rsidRDefault="00890FF0" w:rsidP="00890FF0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附件9</w:t>
      </w:r>
    </w:p>
    <w:p w14:paraId="4E6E6B0C" w14:textId="77777777" w:rsidR="00890FF0" w:rsidRDefault="00890FF0" w:rsidP="00890FF0">
      <w:pPr>
        <w:widowControl/>
        <w:jc w:val="left"/>
        <w:rPr>
          <w:rFonts w:ascii="仿宋" w:eastAsia="仿宋" w:hAnsi="仿宋" w:cs="仿宋_GB2312"/>
          <w:color w:val="000000" w:themeColor="text1"/>
          <w:sz w:val="10"/>
          <w:szCs w:val="10"/>
          <w:shd w:val="clear" w:color="auto" w:fill="FFFFFF"/>
        </w:rPr>
      </w:pPr>
    </w:p>
    <w:p w14:paraId="7D0D98FA" w14:textId="77777777" w:rsidR="00890FF0" w:rsidRDefault="00890FF0" w:rsidP="00890FF0">
      <w:pPr>
        <w:pStyle w:val="a7"/>
        <w:widowControl/>
        <w:spacing w:before="120" w:after="120" w:line="600" w:lineRule="exact"/>
        <w:jc w:val="center"/>
        <w:rPr>
          <w:rFonts w:ascii="仿宋" w:eastAsia="仿宋" w:hAnsi="仿宋" w:cs="仿宋_GB2312"/>
          <w:color w:val="000000" w:themeColor="text1"/>
          <w:sz w:val="10"/>
          <w:szCs w:val="10"/>
          <w:shd w:val="clear" w:color="auto" w:fill="FFFFFF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>商水县商务信用评价制度</w:t>
      </w:r>
    </w:p>
    <w:bookmarkEnd w:id="0"/>
    <w:p w14:paraId="0DB2A510" w14:textId="77777777" w:rsidR="00890FF0" w:rsidRDefault="00890FF0" w:rsidP="00890FF0">
      <w:pPr>
        <w:pStyle w:val="a7"/>
        <w:widowControl/>
        <w:shd w:val="clear" w:color="auto" w:fill="FFFFFF"/>
        <w:spacing w:beforeLines="10" w:before="31" w:afterLines="20" w:after="62" w:line="252" w:lineRule="atLeast"/>
        <w:ind w:firstLine="640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为推动商水县电子商务企业信用评价体系建设，对电子商务企业实行信用分类监管，特制定本评价制度。</w:t>
      </w:r>
    </w:p>
    <w:p w14:paraId="1972FC34" w14:textId="77777777" w:rsidR="00890FF0" w:rsidRDefault="00890FF0" w:rsidP="00890FF0">
      <w:pPr>
        <w:pStyle w:val="a7"/>
        <w:widowControl/>
        <w:shd w:val="clear" w:color="auto" w:fill="FFFFFF"/>
        <w:spacing w:beforeLines="10" w:before="31" w:afterLines="20" w:after="62" w:line="252" w:lineRule="atLeast"/>
        <w:ind w:firstLine="640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一、对商水县电商企业、网店进行信用分类监管，是商务机关为合理分配监管力量，提高监管效能，根据电商企业、网店的信用状况、从事行业和经营地点对其进行分类，并相应采取不同监管措施的管理制度。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br/>
        <w:t xml:space="preserve">　　二、信用分类监管要遵循客观、公平、公正的原则。</w:t>
      </w:r>
    </w:p>
    <w:p w14:paraId="6B4222DE" w14:textId="77777777" w:rsidR="00890FF0" w:rsidRDefault="00890FF0" w:rsidP="00890FF0">
      <w:pPr>
        <w:pStyle w:val="a7"/>
        <w:widowControl/>
        <w:shd w:val="clear" w:color="auto" w:fill="FFFFFF"/>
        <w:spacing w:beforeLines="10" w:before="31" w:afterLines="20" w:after="62" w:line="252" w:lineRule="atLeast"/>
        <w:ind w:firstLine="640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三、指导网络经营主体在其网站首页或从事经营活动的主页面醒目位置，公开营业执照登载信息。</w:t>
      </w:r>
    </w:p>
    <w:p w14:paraId="63407F87" w14:textId="77777777" w:rsidR="00890FF0" w:rsidRDefault="00890FF0" w:rsidP="00890FF0">
      <w:pPr>
        <w:pStyle w:val="a7"/>
        <w:widowControl/>
        <w:shd w:val="clear" w:color="auto" w:fill="FFFFFF"/>
        <w:spacing w:beforeLines="10" w:before="31" w:afterLines="20" w:after="62" w:line="252" w:lineRule="atLeast"/>
        <w:ind w:firstLine="640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四、电商企业、网店信用状况要根据其市场准入、经营行为、市场退出等指标认定，具体划分为守信、警示、失信三类，分别用A、B、C、三级信用度表示。认定标准分别为： A等信用资质是商务信用好的等级。体现在严格守法经营，信守承诺和履约能力强；有完善的管理机构和人员；社会信誉良好；经济实力强基础牢固。B等信用资质是商务信用一般的等级。体现在合法经营，信守承诺，有一定的履约能力；管理机构和人员不够健全；无不良社会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响，有一定的经济基础。C等信用资质是商务信用差的等级。体现在不依法经营，不信守承诺和无履约能力；没有正常的管理机构和人员；社会影响很坏，无经济基础。</w:t>
      </w:r>
    </w:p>
    <w:p w14:paraId="3C695900" w14:textId="77777777" w:rsidR="00890FF0" w:rsidRDefault="00890FF0" w:rsidP="00890FF0">
      <w:pPr>
        <w:pStyle w:val="a7"/>
        <w:widowControl/>
        <w:shd w:val="clear" w:color="auto" w:fill="FFFFFF"/>
        <w:spacing w:beforeLines="10" w:before="31" w:afterLines="20" w:after="62" w:line="252" w:lineRule="atLeast"/>
        <w:ind w:firstLine="640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五、对不同信用等级的电商企业、网店,要按照激励守信、惩治失信的要求，充分运用各项职能和手段，有针对性地实施分类监管。对A级电商企业、网店，实行激励机制，给予奖励；对B级电商企业、网店，实行预警机制，加强守法经营、文明经商教育、对检查中发现的问题，进行警告或约谈；对C级电商企业、网店，实行惩戒机制，强化诚实信用、守法经营教育，强化日常监管；对检查中发现的问题要及时告诫，对违章违法行为，从严查处。</w:t>
      </w:r>
    </w:p>
    <w:p w14:paraId="45AF539A" w14:textId="3088319D" w:rsidR="00265E12" w:rsidRDefault="00890FF0" w:rsidP="00890FF0"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六、</w:t>
      </w:r>
      <w:r>
        <w:rPr>
          <w:rFonts w:ascii="Times New Roman" w:eastAsia="仿宋" w:hAnsi="Times New Roman"/>
          <w:color w:val="000000" w:themeColor="text1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本</w:t>
      </w:r>
      <w:r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  <w:t>制度自发布之日起实施。</w:t>
      </w:r>
    </w:p>
    <w:sectPr w:rsidR="00265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7D2B2" w14:textId="77777777" w:rsidR="00983174" w:rsidRDefault="00983174" w:rsidP="00890FF0">
      <w:r>
        <w:separator/>
      </w:r>
    </w:p>
  </w:endnote>
  <w:endnote w:type="continuationSeparator" w:id="0">
    <w:p w14:paraId="1465C324" w14:textId="77777777" w:rsidR="00983174" w:rsidRDefault="00983174" w:rsidP="0089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439C2" w14:textId="77777777" w:rsidR="00983174" w:rsidRDefault="00983174" w:rsidP="00890FF0">
      <w:r>
        <w:separator/>
      </w:r>
    </w:p>
  </w:footnote>
  <w:footnote w:type="continuationSeparator" w:id="0">
    <w:p w14:paraId="3C5A2CAB" w14:textId="77777777" w:rsidR="00983174" w:rsidRDefault="00983174" w:rsidP="00890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12"/>
    <w:rsid w:val="00265E12"/>
    <w:rsid w:val="00890FF0"/>
    <w:rsid w:val="0098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FE4BD6-DD68-4E2F-83C9-F28CEDC6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F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0F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0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0FF0"/>
    <w:rPr>
      <w:sz w:val="18"/>
      <w:szCs w:val="18"/>
    </w:rPr>
  </w:style>
  <w:style w:type="paragraph" w:styleId="a7">
    <w:name w:val="Normal (Web)"/>
    <w:basedOn w:val="a"/>
    <w:qFormat/>
    <w:rsid w:val="00890FF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wangzhi</dc:creator>
  <cp:keywords/>
  <dc:description/>
  <cp:lastModifiedBy>wangzhi</cp:lastModifiedBy>
  <cp:revision>2</cp:revision>
  <dcterms:created xsi:type="dcterms:W3CDTF">2019-03-19T03:36:00Z</dcterms:created>
  <dcterms:modified xsi:type="dcterms:W3CDTF">2019-03-19T03:36:00Z</dcterms:modified>
</cp:coreProperties>
</file>